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视唱练耳分级教程  第四级</w:t>
      </w:r>
    </w:p>
    <w:p>
      <w:r>
        <w:rPr>
          <w:rFonts w:ascii="宋体" w:hAnsi="宋体" w:eastAsia="宋体"/>
          <w:sz w:val="24"/>
        </w:rPr>
        <w:t>许敬行主编；中国音乐学院作曲系视唱练耳教研室编著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视唱练耳分级教程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许敬行主编；中国音乐学院作曲系视唱练耳教研室编著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本书出售、求购地址：https://www.jiaokey.com/book/detail/12730183.html</w:t>
      </w:r>
    </w:p>
    <w:p>
      <w:r>
        <w:t>更多相关图书推荐：https://www.jiaokey.com</w:t>
      </w:r>
    </w:p>
    <w:p>
      <w:r>
        <w:t>许敬行主编；中国音乐学院作曲系视唱练耳教研室编著 其他作品：https://www.jiaokey.com/tag/许敬行主编；中国音乐学院作曲系视唱练耳教研室编著.html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关键词搜索：https://www.jiaokey.com/tag/视唱练耳分级教程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