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高要民营经济的想象与开合</w:t>
      </w:r>
    </w:p>
    <w:p>
      <w:r>
        <w:rPr>
          <w:rFonts w:ascii="宋体" w:hAnsi="宋体" w:eastAsia="宋体"/>
          <w:sz w:val="24"/>
        </w:rPr>
        <w:t>黄建诚著；高要市老区建设促进会编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高要民营经济的想象与开合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黄建诚著；高要市老区建设促进会编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本书出售、求购地址：https://www.jiaokey.com/book/detail/12728947.html</w:t>
      </w:r>
    </w:p>
    <w:p>
      <w:r>
        <w:t>更多相关图书推荐：https://www.jiaokey.com</w:t>
      </w:r>
    </w:p>
    <w:p>
      <w:r>
        <w:t>黄建诚著；高要市老区建设促进会编 其他作品：https://www.jiaokey.com/tag/黄建诚著；高要市老区建设促进会编.html</w:t>
      </w:r>
    </w:p>
    <w:p>
      <w:r>
        <w:t>关键词搜索：https://www.jiaokey.com/tag/高要民营经济的想象与开合.html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