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新世纪经济发展的理论与政策  第二版</w:t>
      </w:r>
    </w:p>
    <w:p>
      <w:r>
        <w:rPr>
          <w:rFonts w:ascii="宋体" w:hAnsi="宋体" w:eastAsia="宋体"/>
          <w:sz w:val="24"/>
        </w:rPr>
        <w:t>于同申主编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新世纪经济发展的理论与政策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本书出售、求购地址：https://www.jiaokey.com/book/detail/12727842.html</w:t>
      </w:r>
    </w:p>
    <w:p>
      <w:r>
        <w:t>更多相关图书推荐：https://www.jiaokey.com</w:t>
      </w:r>
    </w:p>
    <w:p>
      <w:r>
        <w:t>于同申主编 其他作品：https://www.jiaokey.com/tag/于同申主编.html</w:t>
      </w:r>
    </w:p>
    <w:p>
      <w:r>
        <w:t>关键词搜索：https://www.jiaokey.com/tag/发展经济学  新世纪经济发展的理论与政策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