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创新发展的军事指导理论</w:t>
      </w:r>
    </w:p>
    <w:p>
      <w:r>
        <w:rPr>
          <w:rFonts w:ascii="宋体" w:hAnsi="宋体" w:eastAsia="宋体"/>
          <w:sz w:val="24"/>
        </w:rPr>
        <w:t>刘继贤著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创新发展的军事指导理论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本书出售、求购地址：https://www.jiaokey.com/book/detail/12726984.html</w:t>
      </w:r>
    </w:p>
    <w:p>
      <w:r>
        <w:t>更多相关图书推荐：https://www.jiaokey.com</w:t>
      </w:r>
    </w:p>
    <w:p>
      <w:r>
        <w:t>刘继贤著 其他作品：https://www.jiaokey.com/tag/刘继贤著.html</w:t>
      </w:r>
    </w:p>
    <w:p>
      <w:r>
        <w:t>北京市：军事科学出版社 出版图书：https://www.jiaokey.com/tag/北京市：军事科学出版社.html</w:t>
      </w:r>
    </w:p>
    <w:p>
      <w:r>
        <w:t>关键词搜索：https://www.jiaokey.com/tag/创新发展的军事指导理论.html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