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23法域生态环境用水法律与政策选译</w:t>
      </w:r>
    </w:p>
    <w:p>
      <w:r>
        <w:rPr>
          <w:rFonts w:ascii="宋体" w:hAnsi="宋体" w:eastAsia="宋体"/>
          <w:sz w:val="24"/>
        </w:rPr>
        <w:t>胡德胜译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23法域生态环境用水法律与政策选译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本书出售、求购地址：https://www.jiaokey.com/book/detail/12726538.html</w:t>
      </w:r>
    </w:p>
    <w:p>
      <w:r>
        <w:t>更多相关图书推荐：https://www.jiaokey.com</w:t>
      </w:r>
    </w:p>
    <w:p>
      <w:r>
        <w:t>胡德胜译 其他作品：https://www.jiaokey.com/tag/胡德胜译.html</w:t>
      </w:r>
    </w:p>
    <w:p>
      <w:r>
        <w:t>关键词搜索：https://www.jiaokey.com/tag/23法域生态环境用水法律与政策选译.html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