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中国公益基金会治理研究  基于国家与社会关系视角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中国公益基金会治理研究  基于国家与社会关系视角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本书出售、求购地址：https://www.jiaokey.com/book/detail/12726242.html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关键词搜索：https://www.jiaokey.com/tag/中国公益基金会治理研究  基于国家与社会关系视角.html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