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看图学柔道  《卧技篇》《摔技篇》</w:t>
      </w:r>
    </w:p>
    <w:p>
      <w:r>
        <w:rPr>
          <w:rFonts w:ascii="宋体" w:hAnsi="宋体" w:eastAsia="宋体"/>
          <w:sz w:val="24"/>
        </w:rPr>
        <w:t>冈野功，佐藤哲夫著；大众书局编辑部译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看图学柔道  《卧技篇》《摔技篇》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冈野功，佐藤哲夫著；大众书局编辑部译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本书出售、求购地址：https://www.jiaokey.com/book/detail/12724432.html</w:t>
      </w:r>
    </w:p>
    <w:p>
      <w:r>
        <w:t>更多相关图书推荐：https://www.jiaokey.com</w:t>
      </w:r>
    </w:p>
    <w:p>
      <w:r>
        <w:t>冈野功，佐藤哲夫著；大众书局编辑部译 其他作品：https://www.jiaokey.com/tag/冈野功，佐藤哲夫著；大众书局编辑部译.html</w:t>
      </w:r>
    </w:p>
    <w:p>
      <w:r>
        <w:t>大众书局 出版图书：https://www.jiaokey.com/tag/大众书局.html</w:t>
      </w:r>
    </w:p>
    <w:p>
      <w:r>
        <w:t>关键词搜索：https://www.jiaokey.com/tag/看图学柔道  《卧技篇》《摔技篇》.html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