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2000年硕士研究生入学考试高分突破大纲配套复习及全真模拟训练  政治</w:t>
      </w:r>
    </w:p>
    <w:p>
      <w:r>
        <w:rPr>
          <w:rFonts w:ascii="宋体" w:hAnsi="宋体" w:eastAsia="宋体"/>
          <w:sz w:val="24"/>
        </w:rPr>
        <w:t>《硕士研究生入学考试高分突破大纲配套复习及全真模拟训练》编写组编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2000年硕士研究生入学考试高分突破大纲配套复习及全真模拟训练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《硕士研究生入学考试高分突破大纲配套复习及全真模拟训练》编写组编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本书出售、求购地址：https://www.jiaokey.com/book/detail/12724142.html</w:t>
      </w:r>
    </w:p>
    <w:p>
      <w:r>
        <w:t>更多相关图书推荐：https://www.jiaokey.com</w:t>
      </w:r>
    </w:p>
    <w:p>
      <w:r>
        <w:t>《硕士研究生入学考试高分突破大纲配套复习及全真模拟训练》编写组编 其他作品：https://www.jiaokey.com/tag/《硕士研究生入学考试高分突破大纲配套复习及全真模拟训练》编写组编.html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关键词搜索：https://www.jiaokey.com/tag/2000年硕士研究生入学考试高分突破大纲配套复习及全真模拟训练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