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论经济泡沫破减前货币金融面纱之去除</w:t>
      </w:r>
    </w:p>
    <w:p>
      <w:r>
        <w:rPr>
          <w:rFonts w:ascii="宋体" w:hAnsi="宋体" w:eastAsia="宋体"/>
          <w:sz w:val="24"/>
        </w:rPr>
        <w:t>林国雄校阅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论经济泡沫破减前货币金融面纱之去除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林国雄校阅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台湾：慈惠堂出版社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本书出售、求购地址：https://www.jiaokey.com/book/detail/12722412.html</w:t>
      </w:r>
    </w:p>
    <w:p>
      <w:r>
        <w:t>更多相关图书推荐：https://www.jiaokey.com</w:t>
      </w:r>
    </w:p>
    <w:p>
      <w:r>
        <w:t>林国雄校阅 其他作品：https://www.jiaokey.com/tag/林国雄校阅.html</w:t>
      </w:r>
    </w:p>
    <w:p>
      <w:r>
        <w:t>台湾：慈惠堂出版社 出版图书：https://www.jiaokey.com/tag/台湾：慈惠堂出版社.html</w:t>
      </w:r>
    </w:p>
    <w:p>
      <w:r>
        <w:t>关键词搜索：https://www.jiaokey.com/tag/论经济泡沫破减前货币金融面纱之去除.html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