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书名：中国绘画传统理法  解析唐宋国宝级名作</w:t>
      </w:r>
    </w:p>
    <w:p>
      <w:r>
        <w:t>作者：晏少翔著；禹称主编</w:t>
      </w:r>
    </w:p>
    <w:p>
      <w:r>
        <w:t>出版社：沈阳：辽宁美术出版社</w:t>
      </w:r>
    </w:p>
    <w:p>
      <w:r>
        <w:t>出版日期：2004.10</w:t>
      </w:r>
    </w:p>
    <w:p>
      <w:r>
        <w:t>总页数：108</w:t>
      </w:r>
    </w:p>
    <w:p>
      <w:r>
        <w:t>更多请访问教客网: www.jiaokey.com</w:t>
      </w:r>
    </w:p>
    <w:p>
      <w:r>
        <w:t>中国绘画传统理法  解析唐宋国宝级名作 评论地址：https://www.jiaokey.com/book/detail/12722212.html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