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储蓄核算质量大家谈</w:t>
      </w:r>
    </w:p>
    <w:p>
      <w:r>
        <w:rPr>
          <w:rFonts w:ascii="宋体" w:hAnsi="宋体" w:eastAsia="宋体"/>
          <w:sz w:val="24"/>
        </w:rPr>
        <w:t>刘长风主编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储蓄核算质量大家谈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中国工商银行武汉市分行储蓄部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本书出售、求购地址：https://www.jiaokey.com/book/detail/12722053.html</w:t>
      </w:r>
    </w:p>
    <w:p>
      <w:r>
        <w:t>更多相关图书推荐：https://www.jiaokey.com</w:t>
      </w:r>
    </w:p>
    <w:p>
      <w:r>
        <w:t>刘长风主编 其他作品：https://www.jiaokey.com/tag/刘长风主编.html</w:t>
      </w:r>
    </w:p>
    <w:p>
      <w:r>
        <w:t>中国工商银行武汉市分行储蓄部 出版图书：https://www.jiaokey.com/tag/中国工商银行武汉市分行储蓄部.html</w:t>
      </w:r>
    </w:p>
    <w:p>
      <w:r>
        <w:t>关键词搜索：https://www.jiaokey.com/tag/储蓄核算质量大家谈.html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