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识蕴真义  依《成唯识论、唯识述记》正义略显安慧论师《大乘广五蕴论》之邪谬  兼述现观识蕴内涵、取证初果亲断三缚结之具体行门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识蕴真义  依《成唯识论、唯识述记》正义略显安慧论师《大乘广五蕴论》之邪谬  兼述现观识蕴内涵、取证初果亲断三缚结之具体行门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佛教正觉同修会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本书出售、求购地址：https://www.jiaokey.com/book/detail/12717850.html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佛教正觉同修会 出版图书：https://www.jiaokey.com/tag/佛教正觉同修会.html</w:t>
      </w:r>
    </w:p>
    <w:p>
      <w:r>
        <w:t>关键词搜索：https://www.jiaokey.com/tag/识蕴真义  依《成唯识论、唯识述记》正义略显安慧论师《大乘广五蕴论》之邪谬  兼述现观识蕴内涵、取证初果亲断三缚结之具体行门.html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