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三思  工作、生活和心灵上应知的27个智慧法则</w:t>
      </w:r>
    </w:p>
    <w:p>
      <w:r>
        <w:rPr>
          <w:rFonts w:ascii="宋体" w:hAnsi="宋体" w:eastAsia="宋体"/>
          <w:sz w:val="24"/>
        </w:rPr>
        <w:t>翁志铭著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三思  工作、生活和心灵上应知的27个智慧法则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翁志铭著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魔豆文化有限公司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本书出售、求购地址：https://www.jiaokey.com/book/detail/12717002.html</w:t>
      </w:r>
    </w:p>
    <w:p>
      <w:r>
        <w:t>更多相关图书推荐：https://www.jiaokey.com</w:t>
      </w:r>
    </w:p>
    <w:p>
      <w:r>
        <w:t>翁志铭著 其他作品：https://www.jiaokey.com/tag/翁志铭著.html</w:t>
      </w:r>
    </w:p>
    <w:p>
      <w:r>
        <w:t>魔豆文化有限公司 出版图书：https://www.jiaokey.com/tag/魔豆文化有限公司.html</w:t>
      </w:r>
    </w:p>
    <w:p>
      <w:r>
        <w:t>关键词搜索：https://www.jiaokey.com/tag/三思  工作、生活和心灵上应知的27个智慧法则.html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