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心物合一论  申论道与器之全体</w:t>
      </w:r>
    </w:p>
    <w:p>
      <w:r>
        <w:rPr>
          <w:rFonts w:ascii="宋体" w:hAnsi="宋体" w:eastAsia="宋体"/>
          <w:sz w:val="24"/>
        </w:rPr>
        <w:t>周伯达著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心物合一论  申论道与器之全体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本书出售、求购地址：https://www.jiaokey.com/book/detail/12716968.html</w:t>
      </w:r>
    </w:p>
    <w:p>
      <w:r>
        <w:t>更多相关图书推荐：https://www.jiaokey.com</w:t>
      </w:r>
    </w:p>
    <w:p>
      <w:r>
        <w:t>周伯达著 其他作品：https://www.jiaokey.com/tag/周伯达著.html</w:t>
      </w:r>
    </w:p>
    <w:p>
      <w:r>
        <w:t>台湾学生书局 出版图书：https://www.jiaokey.com/tag/台湾学生书局.html</w:t>
      </w:r>
    </w:p>
    <w:p>
      <w:r>
        <w:t>关键词搜索：https://www.jiaokey.com/tag/心物合一论  申论道与器之全体.html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