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Facebook欢乐游戏全攻略  2</w:t>
      </w:r>
    </w:p>
    <w:p>
      <w:r>
        <w:rPr>
          <w:rFonts w:ascii="宋体" w:hAnsi="宋体" w:eastAsia="宋体"/>
          <w:sz w:val="24"/>
        </w:rPr>
        <w:t>脸书工作室等著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Facebook欢乐游戏全攻略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脸书工作室等著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游戏出版事业部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本书出售、求购地址：https://www.jiaokey.com/book/detail/12716936.html</w:t>
      </w:r>
    </w:p>
    <w:p>
      <w:r>
        <w:t>更多相关图书推荐：https://www.jiaokey.com</w:t>
      </w:r>
    </w:p>
    <w:p>
      <w:r>
        <w:t>脸书工作室等著 其他作品：https://www.jiaokey.com/tag/脸书工作室等著.html</w:t>
      </w:r>
    </w:p>
    <w:p>
      <w:r>
        <w:t>游戏出版事业部 出版图书：https://www.jiaokey.com/tag/游戏出版事业部.html</w:t>
      </w:r>
    </w:p>
    <w:p>
      <w:r>
        <w:t>关键词搜索：https://www.jiaokey.com/tag/Facebook欢乐游戏全攻略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