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达磨血脉论</w:t>
      </w:r>
    </w:p>
    <w:p>
      <w:r>
        <w:rPr>
          <w:rFonts w:ascii="宋体" w:hAnsi="宋体" w:eastAsia="宋体"/>
          <w:sz w:val="24"/>
        </w:rPr>
        <w:t>慈云山庄-三慧著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达磨血脉论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慈云山庄-三慧著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世桦印刷企业有限公司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本书出售、求购地址：https://www.jiaokey.com/book/detail/12714459.html</w:t>
      </w:r>
    </w:p>
    <w:p>
      <w:r>
        <w:t>更多相关图书推荐：https://www.jiaokey.com</w:t>
      </w:r>
    </w:p>
    <w:p>
      <w:r>
        <w:t>慈云山庄-三慧著 其他作品：https://www.jiaokey.com/tag/慈云山庄-三慧著.html</w:t>
      </w:r>
    </w:p>
    <w:p>
      <w:r>
        <w:t>世桦印刷企业有限公司 出版图书：https://www.jiaokey.com/tag/世桦印刷企业有限公司.html</w:t>
      </w:r>
    </w:p>
    <w:p>
      <w:r>
        <w:t>关键词搜索：https://www.jiaokey.com/tag/达磨血脉论.html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