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弘法与护法</w:t>
      </w:r>
    </w:p>
    <w:p>
      <w:r>
        <w:rPr>
          <w:rFonts w:ascii="宋体" w:hAnsi="宋体" w:eastAsia="宋体"/>
          <w:sz w:val="24"/>
        </w:rPr>
        <w:t>净空法师讲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弘法与护法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佛学社弘法慈济功德会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本书出售、求购地址：https://www.jiaokey.com/book/detail/12714369.html</w:t>
      </w:r>
    </w:p>
    <w:p>
      <w:r>
        <w:t>更多相关图书推荐：https://www.jiaokey.com</w:t>
      </w:r>
    </w:p>
    <w:p>
      <w:r>
        <w:t>净空法师讲 其他作品：https://www.jiaokey.com/tag/净空法师讲.html</w:t>
      </w:r>
    </w:p>
    <w:p>
      <w:r>
        <w:t>佛学社弘法慈济功德会 出版图书：https://www.jiaokey.com/tag/佛学社弘法慈济功德会.html</w:t>
      </w:r>
    </w:p>
    <w:p>
      <w:r>
        <w:t>关键词搜索：https://www.jiaokey.com/tag/弘法与护法.html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