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书名：走向世俗的高雅  现代主义美术</w:t>
      </w:r>
    </w:p>
    <w:p>
      <w:r>
        <w:t>作者：王其钧编著</w:t>
      </w:r>
    </w:p>
    <w:p>
      <w:r>
        <w:t>出版社：重庆：重庆出版社</w:t>
      </w:r>
    </w:p>
    <w:p>
      <w:r>
        <w:t>出版日期：2010.06</w:t>
      </w:r>
    </w:p>
    <w:p>
      <w:r>
        <w:t>总页数：270</w:t>
      </w:r>
    </w:p>
    <w:p>
      <w:r>
        <w:t>更多请访问教客网: www.jiaokey.com</w:t>
      </w:r>
    </w:p>
    <w:p>
      <w:r>
        <w:t>走向世俗的高雅  现代主义美术 评论地址：https://www.jiaokey.com/book/detail/12713346.html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