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教育决策与治理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教育决策与治理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本书出售、求购地址：https://www.jiaokey.com/book/detail/12712538.html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关键词搜索：https://www.jiaokey.com/tag/教育决策与治理.html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