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橡胶树割胶制度改革论文集  第3集</w:t>
      </w:r>
    </w:p>
    <w:p>
      <w:r>
        <w:rPr>
          <w:rFonts w:ascii="宋体" w:hAnsi="宋体" w:eastAsia="宋体"/>
          <w:sz w:val="24"/>
        </w:rPr>
        <w:t>校现周，曾庆主编；农业部农垦局热作处，中国热带作物学会割胶与生理专业委员会编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橡胶树割胶制度改革论文集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校现周，曾庆主编；农业部农垦局热作处，中国热带作物学会割胶与生理专业委员会编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本书出售、求购地址：https://www.jiaokey.com/book/detail/12708092.html</w:t>
      </w:r>
    </w:p>
    <w:p>
      <w:r>
        <w:t>更多相关图书推荐：https://www.jiaokey.com</w:t>
      </w:r>
    </w:p>
    <w:p>
      <w:r>
        <w:t>校现周，曾庆主编；农业部农垦局热作处，中国热带作物学会割胶与生理专业委员会编 其他作品：https://www.jiaokey.com/tag/校现周，曾庆主编；农业部农垦局热作处，中国热带作物学会割胶与生理专业委员会编.html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关键词搜索：https://www.jiaokey.com/tag/橡胶树割胶制度改革论文集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