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楞严经大势至念佛圆通章疏钞讲义十疑论劝发菩提心文彻悟禅师法语</w:t>
      </w:r>
    </w:p>
    <w:p>
      <w:r>
        <w:rPr>
          <w:rFonts w:ascii="宋体" w:hAnsi="宋体" w:eastAsia="宋体"/>
          <w:sz w:val="24"/>
        </w:rPr>
        <w:t>清浙水慈云灌顶沙门续法著 著 · 教客网电子书</w:t>
      </w:r>
    </w:p>
    <w:p>
      <w:r>
        <w:t>找书就上教客网 —— www.jiaokey.com</w:t>
      </w:r>
    </w:p>
    <w:p/>
    <w:p>
      <w:r>
        <w:drawing>
          <wp:inline xmlns:a="http://schemas.openxmlformats.org/drawingml/2006/main" xmlns:pic="http://schemas.openxmlformats.org/drawingml/2006/picture">
            <wp:extent cx="2743200" cy="3922776"/>
            <wp:docPr id="1" name="Picture 1"/>
            <wp:cNvGraphicFramePr>
              <a:graphicFrameLocks noChangeAspect="1"/>
            </wp:cNvGraphicFramePr>
            <a:graphic>
              <a:graphicData uri="http://schemas.openxmlformats.org/drawingml/2006/picture">
                <pic:pic>
                  <pic:nvPicPr>
                    <pic:cNvPr id="0" name="12704976.jpg"/>
                    <pic:cNvPicPr/>
                  </pic:nvPicPr>
                  <pic:blipFill>
                    <a:blip r:embed="rId9"/>
                    <a:stretch>
                      <a:fillRect/>
                    </a:stretch>
                  </pic:blipFill>
                  <pic:spPr>
                    <a:xfrm>
                      <a:off x="0" y="0"/>
                      <a:ext cx="2743200" cy="392277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楞严经大势至念佛圆通章疏钞讲义十疑论劝发菩提心文彻悟禅师法语</w:t>
            </w:r>
          </w:p>
        </w:tc>
      </w:tr>
      <w:tr>
        <w:tc>
          <w:tcPr>
            <w:tcW w:type="dxa" w:w="4320"/>
          </w:tcPr>
          <w:p>
            <w:r>
              <w:t>作者</w:t>
            </w:r>
          </w:p>
        </w:tc>
        <w:tc>
          <w:tcPr>
            <w:tcW w:type="dxa" w:w="4320"/>
          </w:tcPr>
          <w:p>
            <w:r>
              <w:t>清浙水慈云灌顶沙门续法著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282</w:t>
            </w:r>
          </w:p>
        </w:tc>
      </w:tr>
      <w:tr>
        <w:tc>
          <w:tcPr>
            <w:tcW w:type="dxa" w:w="4320"/>
          </w:tcPr>
          <w:p>
            <w:r>
              <w:t>价格</w:t>
            </w:r>
          </w:p>
        </w:tc>
        <w:tc>
          <w:tcPr>
            <w:tcW w:type="dxa" w:w="4320"/>
          </w:tcPr>
          <w:p>
            <w:r/>
          </w:p>
        </w:tc>
      </w:tr>
      <w:tr>
        <w:tc>
          <w:tcPr>
            <w:tcW w:type="dxa" w:w="4320"/>
          </w:tcPr>
          <w:p>
            <w:r>
              <w:t>关键词</w:t>
            </w:r>
          </w:p>
        </w:tc>
        <w:tc>
          <w:tcPr>
            <w:tcW w:type="dxa" w:w="4320"/>
          </w:tcPr>
          <w:p>
            <w:r>
              <w:t>楞严经-注释</w:t>
            </w:r>
          </w:p>
        </w:tc>
      </w:tr>
      <w:tr>
        <w:tc>
          <w:tcPr>
            <w:tcW w:type="dxa" w:w="4320"/>
          </w:tcPr>
          <w:p>
            <w:r>
              <w:t>分类</w:t>
            </w:r>
          </w:p>
        </w:tc>
        <w:tc>
          <w:tcPr>
            <w:tcW w:type="dxa" w:w="4320"/>
          </w:tcPr>
          <w:p>
            <w:r/>
          </w:p>
        </w:tc>
      </w:tr>
    </w:tbl>
    <w:p/>
    <w:p>
      <w:r>
        <w:t>本书出售、求购地址：https://www.jiaokey.com/book/detail/12704976.html</w:t>
      </w:r>
    </w:p>
    <w:p>
      <w:r>
        <w:t>更多相关图书推荐：https://www.jiaokey.com</w:t>
      </w:r>
    </w:p>
    <w:p>
      <w:r>
        <w:t>清浙水慈云灌顶沙门续法著 其他作品：https://www.jiaokey.com/tag/清浙水慈云灌顶沙门续法著.html</w:t>
      </w:r>
    </w:p>
    <w:p>
      <w:r>
        <w:t>关键词搜索：https://www.jiaokey.com/tag/楞严经-注释.html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