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浙江省舟山市土地利用现状概查</w:t>
      </w:r>
    </w:p>
    <w:p>
      <w:r>
        <w:rPr>
          <w:rFonts w:ascii="宋体" w:hAnsi="宋体" w:eastAsia="宋体"/>
          <w:sz w:val="24"/>
        </w:rPr>
        <w:t>俞康久，胡何岳，陆文龙编写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浙江省舟山市土地利用现状概查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俞康久，胡何岳，陆文龙编写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舟山市农林局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本书出售、求购地址：https://www.jiaokey.com/book/detail/12702942.html</w:t>
      </w:r>
    </w:p>
    <w:p>
      <w:r>
        <w:t>更多相关图书推荐：https://www.jiaokey.com</w:t>
      </w:r>
    </w:p>
    <w:p>
      <w:r>
        <w:t>俞康久，胡何岳，陆文龙编写 其他作品：https://www.jiaokey.com/tag/俞康久，胡何岳，陆文龙编写.html</w:t>
      </w:r>
    </w:p>
    <w:p>
      <w:r>
        <w:t>舟山市农林局 出版图书：https://www.jiaokey.com/tag/舟山市农林局.html</w:t>
      </w:r>
    </w:p>
    <w:p>
      <w:r>
        <w:t>关键词搜索：https://www.jiaokey.com/tag/浙江省舟山市土地利用现状概查.html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