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土壤肥料科技与优质高产高效农业</w:t>
      </w:r>
    </w:p>
    <w:p>
      <w:r>
        <w:rPr>
          <w:rFonts w:ascii="宋体" w:hAnsi="宋体" w:eastAsia="宋体"/>
          <w:sz w:val="24"/>
        </w:rPr>
        <w:t>郑长安著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土壤肥料科技与优质高产高效农业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浙江舟山市农林局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本书出售、求购地址：https://www.jiaokey.com/book/detail/12702883.html</w:t>
      </w:r>
    </w:p>
    <w:p>
      <w:r>
        <w:t>更多相关图书推荐：https://www.jiaokey.com</w:t>
      </w:r>
    </w:p>
    <w:p>
      <w:r>
        <w:t>郑长安著 其他作品：https://www.jiaokey.com/tag/郑长安著.html</w:t>
      </w:r>
    </w:p>
    <w:p>
      <w:r>
        <w:t>浙江舟山市农林局 出版图书：https://www.jiaokey.com/tag/浙江舟山市农林局.html</w:t>
      </w:r>
    </w:p>
    <w:p>
      <w:r>
        <w:t>关键词搜索：https://www.jiaokey.com/tag/土壤肥料科技与优质高产高效农业.html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