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大冲撞  全球经济巨变下的重建预言与投资策略</w:t>
      </w:r>
    </w:p>
    <w:p>
      <w:r>
        <w:rPr>
          <w:rFonts w:ascii="宋体" w:hAnsi="宋体" w:eastAsia="宋体"/>
          <w:sz w:val="24"/>
        </w:rPr>
        <w:t>穆罕默德·伊尔艾朗原著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大冲撞  全球经济巨变下的重建预言与投资策略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穆罕默德·伊尔艾朗原著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麦格罗希尔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本书出售、求购地址：https://www.jiaokey.com/book/detail/12697613.html</w:t>
      </w:r>
    </w:p>
    <w:p>
      <w:r>
        <w:t>更多相关图书推荐：https://www.jiaokey.com</w:t>
      </w:r>
    </w:p>
    <w:p>
      <w:r>
        <w:t>穆罕默德·伊尔艾朗原著 其他作品：https://www.jiaokey.com/tag/穆罕默德·伊尔艾朗原著.html</w:t>
      </w:r>
    </w:p>
    <w:p>
      <w:r>
        <w:t>麦格罗希尔 出版图书：https://www.jiaokey.com/tag/麦格罗希尔.html</w:t>
      </w:r>
    </w:p>
    <w:p>
      <w:r>
        <w:t>关键词搜索：https://www.jiaokey.com/tag/大冲撞  全球经济巨变下的重建预言与投资策略.html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