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海龟法则实践心法  看全球最优秀交易员如何管理风险</w:t>
      </w:r>
    </w:p>
    <w:p>
      <w:r>
        <w:rPr>
          <w:rFonts w:ascii="宋体" w:hAnsi="宋体" w:eastAsia="宋体"/>
          <w:sz w:val="24"/>
        </w:rPr>
        <w:t>克提斯·费斯原著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海龟法则实践心法  看全球最优秀交易员如何管理风险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克提斯·费斯原著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本书出售、求购地址：https://www.jiaokey.com/book/detail/12697612.html</w:t>
      </w:r>
    </w:p>
    <w:p>
      <w:r>
        <w:t>更多相关图书推荐：https://www.jiaokey.com</w:t>
      </w:r>
    </w:p>
    <w:p>
      <w:r>
        <w:t>克提斯·费斯原著 其他作品：https://www.jiaokey.com/tag/克提斯·费斯原著.html</w:t>
      </w:r>
    </w:p>
    <w:p>
      <w:r>
        <w:t>麦格罗希尔 出版图书：https://www.jiaokey.com/tag/麦格罗希尔.html</w:t>
      </w:r>
    </w:p>
    <w:p>
      <w:r>
        <w:t>关键词搜索：https://www.jiaokey.com/tag/海龟法则实践心法  看全球最优秀交易员如何管理风险.html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