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人民公社万岁  雕塑集</w:t>
      </w:r>
    </w:p>
    <w:p>
      <w:r>
        <w:rPr>
          <w:rFonts w:ascii="宋体" w:hAnsi="宋体" w:eastAsia="宋体"/>
          <w:sz w:val="24"/>
        </w:rPr>
        <w:t>鲁迅美术学院雕塑系集体创作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人民公社万岁  雕塑集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鲁迅美术学院雕塑系集体创作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本书出售、求购地址：https://www.jiaokey.com/book/detail/12695831.html</w:t>
      </w:r>
    </w:p>
    <w:p>
      <w:r>
        <w:t>更多相关图书推荐：https://www.jiaokey.com</w:t>
      </w:r>
    </w:p>
    <w:p>
      <w:r>
        <w:t>鲁迅美术学院雕塑系集体创作 其他作品：https://www.jiaokey.com/tag/鲁迅美术学院雕塑系集体创作.html</w:t>
      </w:r>
    </w:p>
    <w:p>
      <w:r>
        <w:t>关键词搜索：https://www.jiaokey.com/tag/人民公社万岁  雕塑集.html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