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世界人造板讨论会文集</w:t>
      </w:r>
    </w:p>
    <w:p>
      <w:r>
        <w:rPr>
          <w:rFonts w:ascii="宋体" w:hAnsi="宋体" w:eastAsia="宋体"/>
          <w:sz w:val="24"/>
        </w:rPr>
        <w:t>联合国粮食及农业组织编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世界人造板讨论会文集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米勒·弗里曼出版公司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本书出售、求购地址：https://www.jiaokey.com/book/detail/12695748.html</w:t>
      </w:r>
    </w:p>
    <w:p>
      <w:r>
        <w:t>更多相关图书推荐：https://www.jiaokey.com</w:t>
      </w:r>
    </w:p>
    <w:p>
      <w:r>
        <w:t>联合国粮食及农业组织编 其他作品：https://www.jiaokey.com/tag/联合国粮食及农业组织编.html</w:t>
      </w:r>
    </w:p>
    <w:p>
      <w:r>
        <w:t>米勒·弗里曼出版公司 出版图书：https://www.jiaokey.com/tag/米勒·弗里曼出版公司.html</w:t>
      </w:r>
    </w:p>
    <w:p>
      <w:r>
        <w:t>关键词搜索：https://www.jiaokey.com/tag/世界人造板讨论会文集.html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