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书名：金瓶梅画集  下  民国美术资料汇编</w:t>
      </w:r>
    </w:p>
    <w:p>
      <w:r>
        <w:t>作者：兰陵笑笑生原著；曹涵美绘</w:t>
      </w:r>
    </w:p>
    <w:p>
      <w:r>
        <w:t>出版社：上海：上海书店出版社</w:t>
      </w:r>
    </w:p>
    <w:p>
      <w:r>
        <w:t>出版日期：2003.07</w:t>
      </w:r>
    </w:p>
    <w:p>
      <w:r>
        <w:t>总页数：500</w:t>
      </w:r>
    </w:p>
    <w:p>
      <w:r>
        <w:t>更多请访问教客网: www.jiaokey.com</w:t>
      </w:r>
    </w:p>
    <w:p>
      <w:r>
        <w:t>金瓶梅画集  下  民国美术资料汇编 评论地址：https://www.jiaokey.com/book/detail/12695621.html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