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扬州弹词《审刁案》</w:t>
      </w:r>
    </w:p>
    <w:p>
      <w:r>
        <w:rPr>
          <w:rFonts w:ascii="宋体" w:hAnsi="宋体" w:eastAsia="宋体"/>
          <w:sz w:val="24"/>
        </w:rPr>
        <w:t>张慧侬原著；韦明铧整理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扬州弹词《审刁案》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张慧侬原著；韦明铧整理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本书出售、求购地址：https://www.jiaokey.com/book/detail/12693453.html</w:t>
      </w:r>
    </w:p>
    <w:p>
      <w:r>
        <w:t>更多相关图书推荐：https://www.jiaokey.com</w:t>
      </w:r>
    </w:p>
    <w:p>
      <w:r>
        <w:t>张慧侬原著；韦明铧整理 其他作品：https://www.jiaokey.com/tag/张慧侬原著；韦明铧整理.html</w:t>
      </w:r>
    </w:p>
    <w:p>
      <w:r>
        <w:t>江苏广陵书社有限公司 出版图书：https://www.jiaokey.com/tag/江苏广陵书社有限公司.html</w:t>
      </w:r>
    </w:p>
    <w:p>
      <w:r>
        <w:t>关键词搜索：https://www.jiaokey.com/tag/扬州弹词《审刁案》.html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