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新日语能力考试指导概要版和试题例集（ N1，N2，N3）</w:t>
      </w:r>
    </w:p>
    <w:p>
      <w:r>
        <w:rPr>
          <w:rFonts w:ascii="宋体" w:hAnsi="宋体" w:eastAsia="宋体"/>
          <w:sz w:val="24"/>
        </w:rPr>
        <w:t>日本国际交流基金 日本国际教育支援协会著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新日语能力考试指导概要版和试题例集（ N1，N2，N3）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 日本国际教育支援协会著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本书出售、求购地址：https://www.jiaokey.com/book/detail/12693061.html</w:t>
      </w:r>
    </w:p>
    <w:p>
      <w:r>
        <w:t>更多相关图书推荐：https://www.jiaokey.com</w:t>
      </w:r>
    </w:p>
    <w:p>
      <w:r>
        <w:t>日本国际交流基金 日本国际教育支援协会著 其他作品：https://www.jiaokey.com/tag/日本国际交流基金 日本国际教育支援协会著.html</w:t>
      </w:r>
    </w:p>
    <w:p>
      <w:r>
        <w:t>学林出版社 出版图书：https://www.jiaokey.com/tag/学林出版社.html</w:t>
      </w:r>
    </w:p>
    <w:p>
      <w:r>
        <w:t>关键词搜索：https://www.jiaokey.com/tag/新日语能力考试指导概要版和试题例集（ N1，N2，N3）.html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