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</w:t>
      </w:r>
    </w:p>
    <w:p>
      <w:r>
        <w:rPr>
          <w:rFonts w:ascii="宋体" w:hAnsi="宋体" w:eastAsia="宋体"/>
          <w:sz w:val="24"/>
        </w:rPr>
        <w:t>（德）&lt;font color=Red&gt;戈&lt;/font&gt;·毕尔格原著；（韩）魏惠桢改编；于聪聪译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2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（德）&lt;font color=Red&gt;戈&lt;/font&gt;·毕尔格原著；（韩）魏惠桢改编；于聪聪译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童话-德国-近代-缩写本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本书出售、求购地址：https://www.jiaokey.com/book/detail/12692883.html</w:t>
      </w:r>
    </w:p>
    <w:p>
      <w:r>
        <w:t>更多相关图书推荐：https://www.jiaokey.com</w:t>
      </w:r>
    </w:p>
    <w:p>
      <w:r>
        <w:t>（德）&lt;font color=Red&gt;戈&lt;/font&gt;·毕尔格原著；（韩）魏惠桢改编；于聪聪译 其他作品：https://www.jiaokey.com/tag/（德）&lt;font color=Red&gt;戈&lt;/font&gt;·毕尔格原著；（韩）魏惠桢改编；于聪聪译.html</w:t>
      </w:r>
    </w:p>
    <w:p>
      <w:r>
        <w:t>南昌:二十一世纪出版社,2010.07 出版图书：https://www.jiaokey.com/tag/南昌:二十一世纪出版社,2010.07.html</w:t>
      </w:r>
    </w:p>
    <w:p>
      <w:r>
        <w:t>关键词搜索：https://www.jiaokey.com/tag/童话-德国-近代-缩写本.html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