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周恩来南开校中作文  手迹</w:t>
      </w:r>
    </w:p>
    <w:p>
      <w:r>
        <w:rPr>
          <w:rFonts w:ascii="宋体" w:hAnsi="宋体" w:eastAsia="宋体"/>
          <w:sz w:val="24"/>
        </w:rPr>
        <w:t>周恩来作；赵春生，常建国主编；中共中央文献研究室，中国革命博物馆编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周恩来南开校中作文  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周恩来作；赵春生，常建国主编；中共中央文献研究室，中国革命博物馆编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本书出售、求购地址：https://www.jiaokey.com/book/detail/12690135.html</w:t>
      </w:r>
    </w:p>
    <w:p>
      <w:r>
        <w:t>更多相关图书推荐：https://www.jiaokey.com</w:t>
      </w:r>
    </w:p>
    <w:p>
      <w:r>
        <w:t>周恩来作；赵春生，常建国主编；中共中央文献研究室，中国革命博物馆编 其他作品：https://www.jiaokey.com/tag/周恩来作；赵春生，常建国主编；中共中央文献研究室，中国革命博物馆编.html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关键词搜索：https://www.jiaokey.com/tag/周恩来南开校中作文  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