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CS4动画制作教程</w:t>
      </w:r>
    </w:p>
    <w:p>
      <w:r>
        <w:rPr>
          <w:rFonts w:ascii="宋体" w:hAnsi="宋体" w:eastAsia="宋体"/>
          <w:sz w:val="24"/>
        </w:rPr>
        <w:t>杨云江，温明剑，梁利英，汤雪琼编著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CS4动画制作教程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杨云江，温明剑，梁利英，汤雪琼编著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本书出售、求购地址：https://www.jiaokey.com/book/detail/12689043.html</w:t>
      </w:r>
    </w:p>
    <w:p>
      <w:r>
        <w:t>更多相关图书推荐：https://www.jiaokey.com</w:t>
      </w:r>
    </w:p>
    <w:p>
      <w:r>
        <w:t>杨云江，温明剑，梁利英，汤雪琼编著 其他作品：https://www.jiaokey.com/tag/杨云江，温明剑，梁利英，汤雪琼编著.html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关键词搜索：https://www.jiaokey.com/tag/Flash CS4动画制作教程.html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