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9787534253966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中国-古代史-编年体-少年读物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古代史籍</w:t>
            </w:r>
          </w:p>
        </w:tc>
      </w:tr>
    </w:tbl>
    <w:p/>
    <w:p>
      <w:pPr>
        <w:pStyle w:val="Heading1"/>
      </w:pPr>
      <w:r>
        <w:t>图书介绍</w:t>
      </w:r>
    </w:p>
    <w:p>
      <w:r>
        <w:t>简单地说，《资治通鉴》是一部历史书，它所记载的历史，从公元前403年起，到公元959年止，时间跨度达一千三百六十二年之久，包括了战国时代、秦朝、两汉、三国、魏晋、南北朝、隋朝、唐朝、五代十国。它是按时间先后记录历史，所以称为编年史。《资治通鉴》所记录的历史，主要是政治斗争史，记录的人物，也主要是政治人物，他们如何争夺政权，建立王朝；王朝内部又如何争斗、残杀直至衰败．被反对的力量所取代。这个过程中有智慧，也有阴谋；有勇武，也有残忍；有人性的挣扎、固守，也有堕落。虽然书中也记录了一些文人和其他人的活动，但基本上都和政治有关。本书是从《资治通鉴》原著中选择了若干篇章编写而成。这些故事每一个都相对独立，具有可读性，而连起来阅读，又能从中大致了解《资治通鉴》所记录的历史面貌。</w:t>
      </w:r>
    </w:p>
    <w:p/>
    <w:p>
      <w:r>
        <w:t>本书出售、求购地址：https://www.jiaokey.com/book/detail/12686462.html</w:t>
      </w:r>
    </w:p>
    <w:p>
      <w:r>
        <w:t>更多古代史籍图书推荐：https://www.jiaokey.com</w:t>
      </w:r>
    </w:p>
    <w:p>
      <w:r>
        <w:t>任溶溶 其他作品：https://www.jiaokey.com/tag/任溶溶.html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关键词搜索：https://www.jiaokey.com/tag/中国-古代史-编年体-少年读物.html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