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猎手和斑鸠姑娘</w:t>
      </w:r>
    </w:p>
    <w:p>
      <w:r>
        <w:rPr>
          <w:rFonts w:ascii="宋体" w:hAnsi="宋体" w:eastAsia="宋体"/>
          <w:sz w:val="24"/>
        </w:rPr>
        <w:t>（苏）托尔斯泰（Толстой，А.）等著；张秋瑾，吴健平等译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猎手和斑鸠姑娘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（苏）托尔斯泰（Толстой，А.）等著；张秋瑾，吴健平等译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本书出售、求购地址：https://www.jiaokey.com/book/detail/12683949.html</w:t>
      </w:r>
    </w:p>
    <w:p>
      <w:r>
        <w:t>更多相关图书推荐：https://www.jiaokey.com</w:t>
      </w:r>
    </w:p>
    <w:p>
      <w:r>
        <w:t>（苏）托尔斯泰（Толстой，А.）等著；张秋瑾，吴健平等译 其他作品：https://www.jiaokey.com/tag/（苏）托尔斯泰（Толстой，А.）等著；张秋瑾，吴健平等译.html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关键词搜索：https://www.jiaokey.com/tag/猎手和斑鸠姑娘.html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