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民事案件申请再审指南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民事案件申请再审指南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本书出售、求购地址：https://www.jiaokey.com/book/detail/12683318.html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关键词搜索：https://www.jiaokey.com/tag/民事案件申请再审指南.html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