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特高射频识别技术及应用</w:t>
      </w:r>
    </w:p>
    <w:p>
      <w:r>
        <w:rPr>
          <w:rFonts w:ascii="宋体" w:hAnsi="宋体" w:eastAsia="宋体"/>
          <w:sz w:val="24"/>
        </w:rPr>
        <w:t>李全圣，刘忠立，吴里江编著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特高射频识别技术及应用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李全圣，刘忠立，吴里江编著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本书出售、求购地址：https://www.jiaokey.com/book/detail/12683102.html</w:t>
      </w:r>
    </w:p>
    <w:p>
      <w:r>
        <w:t>更多相关图书推荐：https://www.jiaokey.com</w:t>
      </w:r>
    </w:p>
    <w:p>
      <w:r>
        <w:t>李全圣，刘忠立，吴里江编著 其他作品：https://www.jiaokey.com/tag/李全圣，刘忠立，吴里江编著.html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关键词搜索：https://www.jiaokey.com/tag/特高射频识别技术及应用.html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