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千紫万红花带叶</w:t>
      </w:r>
    </w:p>
    <w:p>
      <w:r>
        <w:rPr>
          <w:rFonts w:ascii="宋体" w:hAnsi="宋体" w:eastAsia="宋体"/>
          <w:sz w:val="24"/>
        </w:rPr>
        <w:t>周训堂著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千紫万红花带叶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周训堂著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海口市老干部协会琼剧研究室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本书出售、求购地址：https://www.jiaokey.com/book/detail/12682632.html</w:t>
      </w:r>
    </w:p>
    <w:p>
      <w:r>
        <w:t>更多相关图书推荐：https://www.jiaokey.com</w:t>
      </w:r>
    </w:p>
    <w:p>
      <w:r>
        <w:t>周训堂著 其他作品：https://www.jiaokey.com/tag/周训堂著.html</w:t>
      </w:r>
    </w:p>
    <w:p>
      <w:r>
        <w:t>海口市老干部协会琼剧研究室 出版图书：https://www.jiaokey.com/tag/海口市老干部协会琼剧研究室.html</w:t>
      </w:r>
    </w:p>
    <w:p>
      <w:r>
        <w:t>关键词搜索：https://www.jiaokey.com/tag/千紫万红花带叶.html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