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浄宗教旨</w:t>
      </w:r>
    </w:p>
    <w:p>
      <w:r>
        <w:rPr>
          <w:rFonts w:ascii="宋体" w:hAnsi="宋体" w:eastAsia="宋体"/>
          <w:sz w:val="24"/>
        </w:rPr>
        <w:t>慧浄法师编订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浄宗教旨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慧浄法师编订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本顾山弥陀浄舍印经会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本书出售、求购地址：https://www.jiaokey.com/book/detail/12680834.html</w:t>
      </w:r>
    </w:p>
    <w:p>
      <w:r>
        <w:t>更多相关图书推荐：https://www.jiaokey.com</w:t>
      </w:r>
    </w:p>
    <w:p>
      <w:r>
        <w:t>慧浄法师编订 其他作品：https://www.jiaokey.com/tag/慧浄法师编订.html</w:t>
      </w:r>
    </w:p>
    <w:p>
      <w:r>
        <w:t>本顾山弥陀浄舍印经会 出版图书：https://www.jiaokey.com/tag/本顾山弥陀浄舍印经会.html</w:t>
      </w:r>
    </w:p>
    <w:p>
      <w:r>
        <w:t>关键词搜索：https://www.jiaokey.com/tag/浄宗教旨.html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