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字体设计作品集  呈现当代字体设计工艺的新貌</w:t>
      </w:r>
    </w:p>
    <w:p>
      <w:r>
        <w:rPr>
          <w:rFonts w:ascii="宋体" w:hAnsi="宋体" w:eastAsia="宋体"/>
          <w:sz w:val="24"/>
        </w:rPr>
        <w:t>何义军编辑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字体设计作品集  呈现当代字体设计工艺的新貌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高色调国际出版有限公司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本书出售、求购地址：https://www.jiaokey.com/book/detail/12679109.html</w:t>
      </w:r>
    </w:p>
    <w:p>
      <w:r>
        <w:t>更多相关图书推荐：https://www.jiaokey.com</w:t>
      </w:r>
    </w:p>
    <w:p>
      <w:r>
        <w:t>何义军编辑 其他作品：https://www.jiaokey.com/tag/何义军编辑.html</w:t>
      </w:r>
    </w:p>
    <w:p>
      <w:r>
        <w:t>高色调国际出版有限公司 出版图书：https://www.jiaokey.com/tag/高色调国际出版有限公司.html</w:t>
      </w:r>
    </w:p>
    <w:p>
      <w:r>
        <w:t>关键词搜索：https://www.jiaokey.com/tag/字体设计作品集  呈现当代字体设计工艺的新貌.html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