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书名：徐渭行草应制泳剑诗</w:t>
      </w:r>
    </w:p>
    <w:p>
      <w:r>
        <w:t>作者：（明）徐渭书）</w:t>
      </w:r>
    </w:p>
    <w:p>
      <w:r>
        <w:t>出版社：杭州：浙江人民美术出版社</w:t>
      </w:r>
    </w:p>
    <w:p>
      <w:r>
        <w:t>出版日期：2003</w:t>
      </w:r>
    </w:p>
    <w:p>
      <w:r>
        <w:t>总页数：28</w:t>
      </w:r>
    </w:p>
    <w:p>
      <w:r>
        <w:t>更多请访问教客网: www.jiaokey.com</w:t>
      </w:r>
    </w:p>
    <w:p>
      <w:r>
        <w:t>徐渭行草应制泳剑诗 评论地址：https://www.jiaokey.com/book/detail/12679073.html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