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新刻幼科百效全书</w:t>
      </w:r>
    </w:p>
    <w:p>
      <w:r>
        <w:rPr>
          <w:rFonts w:ascii="宋体" w:hAnsi="宋体" w:eastAsia="宋体"/>
          <w:sz w:val="24"/>
        </w:rPr>
        <w:t>（明）龚居中编撰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新刻幼科百效全书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（明）龚居中编撰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本书出售、求购地址：https://www.jiaokey.com/book/detail/12677458.html</w:t>
      </w:r>
    </w:p>
    <w:p>
      <w:r>
        <w:t>更多相关图书推荐：https://www.jiaokey.com</w:t>
      </w:r>
    </w:p>
    <w:p>
      <w:r>
        <w:t>（明）龚居中编撰 其他作品：https://www.jiaokey.com/tag/（明）龚居中编撰.html</w:t>
      </w:r>
    </w:p>
    <w:p>
      <w:r>
        <w:t>关键词搜索：https://www.jiaokey.com/tag/新刻幼科百效全书.html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