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书名：女校人文素质教育的目标与实现</w:t>
      </w:r>
    </w:p>
    <w:p>
      <w:r>
        <w:t>作者：朱先玲等著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总页数：160</w:t>
      </w:r>
    </w:p>
    <w:p>
      <w:r>
        <w:t>更多请访问教客网: www.jiaokey.com</w:t>
      </w:r>
    </w:p>
    <w:p>
      <w:r>
        <w:t>女校人文素质教育的目标与实现 评论地址：https://www.jiaokey.com/book/detail/12670767.html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