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3-6岁关键期全素质优势教育：纲略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3-6岁关键期全素质优势教育：纲略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儿童教育：素质教育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本书出售、求购地址：https://www.jiaokey.com/book/detail/12667702.html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关键词搜索：https://www.jiaokey.com/tag/儿童教育：素质教育.html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