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社会规律属性与行政问责实践检验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社会规律属性与行政问责实践检验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本书出售、求购地址：https://www.jiaokey.com/book/detail/12667286.html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关键词搜索：https://www.jiaokey.com/tag/社会规律属性与行政问责实践检验.html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