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书名：新世纪高职艺术设计教育改革模式探索  兼论义乌工商职业技术学院艺术设计专业“依托市场，以项目为载体”的教育改革模式</w:t>
      </w:r>
    </w:p>
    <w:p>
      <w:r>
        <w:t>作者：陈明，邵永红，季慎峰著</w:t>
      </w:r>
    </w:p>
    <w:p>
      <w:r>
        <w:t>出版社：合肥：合肥工业大学出版社</w:t>
      </w:r>
    </w:p>
    <w:p>
      <w:r>
        <w:t>出版日期：2010.09</w:t>
      </w:r>
    </w:p>
    <w:p>
      <w:r>
        <w:t>总页数：201</w:t>
      </w:r>
    </w:p>
    <w:p>
      <w:r>
        <w:t>更多请访问教客网: www.jiaokey.com</w:t>
      </w:r>
    </w:p>
    <w:p>
      <w:r>
        <w:t>新世纪高职艺术设计教育改革模式探索  兼论义乌工商职业技术学院艺术设计专业“依托市场，以项目为载体”的教育改革模式 评论地址：https://www.jiaokey.com/book/detail/12666223.html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