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现代企业劳资关系案例探析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现代企业劳资关系案例探析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本书出售、求购地址：https://www.jiaokey.com/book/detail/12665611.html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关键词搜索：https://www.jiaokey.com/tag/现代企业劳资关系案例探析.html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