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倪尚达氏无线电学习题详解</w:t>
      </w:r>
    </w:p>
    <w:p>
      <w:r>
        <w:rPr>
          <w:rFonts w:ascii="宋体" w:hAnsi="宋体" w:eastAsia="宋体"/>
          <w:sz w:val="24"/>
        </w:rPr>
        <w:t>范凤源著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倪尚达氏无线电学习题详解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无线电工程学校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本书出售、求购地址：https://www.jiaokey.com/book/detail/12661319.html</w:t>
      </w:r>
    </w:p>
    <w:p>
      <w:r>
        <w:t>更多相关图书推荐：https://www.jiaokey.com</w:t>
      </w:r>
    </w:p>
    <w:p>
      <w:r>
        <w:t>范凤源著 其他作品：https://www.jiaokey.com/tag/范凤源著.html</w:t>
      </w:r>
    </w:p>
    <w:p>
      <w:r>
        <w:t>无线电工程学校 出版图书：https://www.jiaokey.com/tag/无线电工程学校.html</w:t>
      </w:r>
    </w:p>
    <w:p>
      <w:r>
        <w:t>关键词搜索：https://www.jiaokey.com/tag/倪尚达氏无线电学习题详解.html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