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如何灵活调度资金  资金调度的窍门</w:t>
      </w:r>
    </w:p>
    <w:p>
      <w:r>
        <w:rPr>
          <w:rFonts w:ascii="宋体" w:hAnsi="宋体" w:eastAsia="宋体"/>
          <w:sz w:val="24"/>
        </w:rPr>
        <w:t>邓蕙编译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如何灵活调度资金  资金调度的窍门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本书出售、求购地址：https://www.jiaokey.com/book/detail/12661051.html</w:t>
      </w:r>
    </w:p>
    <w:p>
      <w:r>
        <w:t>更多相关图书推荐：https://www.jiaokey.com</w:t>
      </w:r>
    </w:p>
    <w:p>
      <w:r>
        <w:t>邓蕙编译 其他作品：https://www.jiaokey.com/tag/邓蕙编译.html</w:t>
      </w:r>
    </w:p>
    <w:p>
      <w:r>
        <w:t>书泉出版社 出版图书：https://www.jiaokey.com/tag/书泉出版社.html</w:t>
      </w:r>
    </w:p>
    <w:p>
      <w:r>
        <w:t>关键词搜索：https://www.jiaokey.com/tag/如何灵活调度资金  资金调度的窍门.html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