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中国近代经济史题解</w:t>
      </w:r>
    </w:p>
    <w:p>
      <w:r>
        <w:rPr>
          <w:rFonts w:ascii="宋体" w:hAnsi="宋体" w:eastAsia="宋体"/>
          <w:sz w:val="24"/>
        </w:rPr>
        <w:t>蒋建平著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上海电大通讯--经济月刊编辑室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本书出售、求购地址：https://www.jiaokey.com/book/detail/12660999.html</w:t>
      </w:r>
    </w:p>
    <w:p>
      <w:r>
        <w:t>更多相关图书推荐：https://www.jiaokey.com</w:t>
      </w:r>
    </w:p>
    <w:p>
      <w:r>
        <w:t>蒋建平著 其他作品：https://www.jiaokey.com/tag/蒋建平著.html</w:t>
      </w:r>
    </w:p>
    <w:p>
      <w:r>
        <w:t>上海电大通讯--经济月刊编辑室 出版图书：https://www.jiaokey.com/tag/上海电大通讯--经济月刊编辑室.html</w:t>
      </w:r>
    </w:p>
    <w:p>
      <w:r>
        <w:t>关键词搜索：https://www.jiaokey.com/tag/中国近代经济史题解.html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